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W w:w="0"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10912"/>
      </w:tblGrid>
      <w:tr w:rsidR="008408FC" w:rsidTr="003F3176">
        <w:tc>
          <w:tcPr>
            <w:tcW w:w="10912" w:type="dxa"/>
          </w:tcPr>
          <w:p w:rsidR="008408FC" w:rsidRPr="008408FC" w:rsidRDefault="008408FC" w:rsidP="008408FC">
            <w:pPr>
              <w:jc w:val="center"/>
              <w:rPr>
                <w:b/>
                <w:sz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noProof/>
                <w:color w:val="0000FF"/>
                <w:lang w:eastAsia="nb-NO"/>
              </w:rPr>
              <w:drawing>
                <wp:anchor distT="0" distB="0" distL="114300" distR="114300" simplePos="0" relativeHeight="251660288" behindDoc="1" locked="0" layoutInCell="1" allowOverlap="1" wp14:anchorId="35467212" wp14:editId="6A92E6A4">
                  <wp:simplePos x="0" y="0"/>
                  <wp:positionH relativeFrom="column">
                    <wp:posOffset>4195445</wp:posOffset>
                  </wp:positionH>
                  <wp:positionV relativeFrom="paragraph">
                    <wp:posOffset>41910</wp:posOffset>
                  </wp:positionV>
                  <wp:extent cx="2289175" cy="1259840"/>
                  <wp:effectExtent l="0" t="0" r="0" b="0"/>
                  <wp:wrapTight wrapText="bothSides">
                    <wp:wrapPolygon edited="0">
                      <wp:start x="0" y="0"/>
                      <wp:lineTo x="0" y="21230"/>
                      <wp:lineTo x="21390" y="21230"/>
                      <wp:lineTo x="21390" y="0"/>
                      <wp:lineTo x="0" y="0"/>
                    </wp:wrapPolygon>
                  </wp:wrapTight>
                  <wp:docPr id="1" name="irc_mi" descr="http://orkanger-if.no/assets/AddSite/Ulvaashytta/_resampled/resizedimage500275-2007_Ulvaashytta_003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orkanger-if.no/assets/AddSite/Ulvaashytta/_resampled/resizedimage500275-2007_Ulvaashytta_003a_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9175"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08FC">
              <w:rPr>
                <w:b/>
                <w:sz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Leieavtale</w:t>
            </w:r>
          </w:p>
          <w:p w:rsidR="008408FC" w:rsidRDefault="008408FC" w:rsidP="008408FC">
            <w:pPr>
              <w:jc w:val="center"/>
            </w:pPr>
            <w:r w:rsidRPr="008408FC">
              <w:rPr>
                <w:b/>
                <w:sz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for Ulvåshytta</w:t>
            </w:r>
          </w:p>
          <w:p w:rsidR="008408FC" w:rsidRDefault="008408FC"/>
        </w:tc>
      </w:tr>
      <w:tr w:rsidR="008408FC" w:rsidTr="003F3176">
        <w:trPr>
          <w:trHeight w:hRule="exact" w:val="13188"/>
        </w:trPr>
        <w:tc>
          <w:tcPr>
            <w:tcW w:w="10912" w:type="dxa"/>
          </w:tcPr>
          <w:p w:rsidR="008408FC" w:rsidRDefault="008408FC" w:rsidP="008408FC">
            <w:r>
              <w:t xml:space="preserve"> </w:t>
            </w:r>
          </w:p>
          <w:p w:rsidR="00E177A9" w:rsidRDefault="008408FC" w:rsidP="008408FC">
            <w:pPr>
              <w:rPr>
                <w:b/>
                <w:color w:val="0070C0"/>
                <w:sz w:val="24"/>
                <w:szCs w:val="24"/>
              </w:rPr>
            </w:pPr>
            <w:r w:rsidRPr="00471F81">
              <w:rPr>
                <w:b/>
              </w:rPr>
              <w:t>§ 1. Leietaker:</w:t>
            </w:r>
            <w:r w:rsidR="002C7E99">
              <w:rPr>
                <w:b/>
              </w:rPr>
              <w:t xml:space="preserve"> </w:t>
            </w:r>
          </w:p>
          <w:p w:rsidR="008408FC" w:rsidRDefault="008408FC" w:rsidP="008408FC">
            <w:r>
              <w:t xml:space="preserve"> </w:t>
            </w:r>
          </w:p>
          <w:p w:rsidR="008408FC" w:rsidRPr="00217F37" w:rsidRDefault="008408FC" w:rsidP="008408FC">
            <w:pPr>
              <w:rPr>
                <w:color w:val="0070C0"/>
                <w:sz w:val="24"/>
                <w:szCs w:val="24"/>
              </w:rPr>
            </w:pPr>
            <w:r w:rsidRPr="00471F81">
              <w:rPr>
                <w:b/>
              </w:rPr>
              <w:t xml:space="preserve">§ 2. </w:t>
            </w:r>
            <w:r w:rsidR="00471F81">
              <w:rPr>
                <w:b/>
              </w:rPr>
              <w:t>Dato for utleie:</w:t>
            </w:r>
            <w:r w:rsidR="002C7E99">
              <w:rPr>
                <w:b/>
              </w:rPr>
              <w:t xml:space="preserve"> </w:t>
            </w:r>
          </w:p>
          <w:p w:rsidR="008408FC" w:rsidRDefault="008408FC" w:rsidP="008408FC">
            <w:r>
              <w:t xml:space="preserve"> </w:t>
            </w:r>
            <w:bookmarkStart w:id="0" w:name="_GoBack"/>
            <w:bookmarkEnd w:id="0"/>
          </w:p>
          <w:p w:rsidR="003F3176" w:rsidRPr="00217F37" w:rsidRDefault="008408FC" w:rsidP="008408FC">
            <w:pPr>
              <w:rPr>
                <w:b/>
                <w:color w:val="0070C0"/>
                <w:sz w:val="28"/>
                <w:szCs w:val="28"/>
              </w:rPr>
            </w:pPr>
            <w:r w:rsidRPr="00471F81">
              <w:rPr>
                <w:b/>
              </w:rPr>
              <w:t xml:space="preserve">§ 3. </w:t>
            </w:r>
            <w:r w:rsidR="003F3176">
              <w:rPr>
                <w:b/>
              </w:rPr>
              <w:t>Utleiepris</w:t>
            </w:r>
            <w:r w:rsidR="00217F37">
              <w:rPr>
                <w:b/>
              </w:rPr>
              <w:t xml:space="preserve">: </w:t>
            </w:r>
          </w:p>
          <w:p w:rsidR="008408FC" w:rsidRDefault="008408FC" w:rsidP="008408FC"/>
          <w:p w:rsidR="008408FC" w:rsidRPr="00471F81" w:rsidRDefault="008408FC" w:rsidP="008408FC">
            <w:pPr>
              <w:rPr>
                <w:b/>
                <w:sz w:val="24"/>
                <w:szCs w:val="24"/>
              </w:rPr>
            </w:pPr>
            <w:r w:rsidRPr="00471F81">
              <w:rPr>
                <w:b/>
                <w:sz w:val="24"/>
                <w:szCs w:val="24"/>
              </w:rPr>
              <w:t>Kr. 1500,-</w:t>
            </w:r>
            <w:r w:rsidR="00471F81" w:rsidRPr="00471F81">
              <w:rPr>
                <w:b/>
                <w:sz w:val="24"/>
                <w:szCs w:val="24"/>
              </w:rPr>
              <w:t xml:space="preserve"> </w:t>
            </w:r>
          </w:p>
          <w:p w:rsidR="008408FC" w:rsidRDefault="008408FC" w:rsidP="008408FC">
            <w:r>
              <w:t>Sammenkomster i regi av privatpersoner eller grupper av privatpersoner på fredager, lørdager og søndager.</w:t>
            </w:r>
          </w:p>
          <w:p w:rsidR="008408FC" w:rsidRDefault="008408FC" w:rsidP="008408FC">
            <w:r>
              <w:t>Møter arrangert av næringsdrivende.</w:t>
            </w:r>
          </w:p>
          <w:p w:rsidR="008408FC" w:rsidRDefault="008408FC" w:rsidP="008408FC"/>
          <w:p w:rsidR="008408FC" w:rsidRDefault="008408FC" w:rsidP="008408FC">
            <w:r w:rsidRPr="00471F81">
              <w:rPr>
                <w:b/>
                <w:sz w:val="24"/>
                <w:szCs w:val="24"/>
              </w:rPr>
              <w:t>k</w:t>
            </w:r>
            <w:r w:rsidR="00471F81" w:rsidRPr="00471F81">
              <w:rPr>
                <w:b/>
                <w:sz w:val="24"/>
                <w:szCs w:val="24"/>
              </w:rPr>
              <w:t>r 500,-</w:t>
            </w:r>
            <w:r w:rsidR="00471F81">
              <w:t xml:space="preserve"> </w:t>
            </w:r>
          </w:p>
          <w:p w:rsidR="008408FC" w:rsidRDefault="008408FC" w:rsidP="008408FC">
            <w:r>
              <w:t xml:space="preserve">Vanlige </w:t>
            </w:r>
            <w:proofErr w:type="spellStart"/>
            <w:r>
              <w:t>dagmøter</w:t>
            </w:r>
            <w:proofErr w:type="spellEnd"/>
            <w:r>
              <w:t xml:space="preserve"> til f.eks. fr</w:t>
            </w:r>
            <w:r w:rsidR="00471F81">
              <w:t>ivillige lag og organisasjoner.</w:t>
            </w:r>
          </w:p>
          <w:p w:rsidR="008408FC" w:rsidRDefault="008408FC" w:rsidP="008408FC">
            <w:r>
              <w:t xml:space="preserve"> </w:t>
            </w:r>
          </w:p>
          <w:p w:rsidR="008408FC" w:rsidRPr="00471F81" w:rsidRDefault="008408FC" w:rsidP="008408FC">
            <w:pPr>
              <w:rPr>
                <w:i/>
              </w:rPr>
            </w:pPr>
            <w:r w:rsidRPr="00471F81">
              <w:rPr>
                <w:i/>
              </w:rPr>
              <w:t xml:space="preserve">Nøkkel til hytta utleveres hos Mona-Iren Ebbesen, </w:t>
            </w:r>
            <w:proofErr w:type="spellStart"/>
            <w:r w:rsidRPr="00471F81">
              <w:rPr>
                <w:i/>
              </w:rPr>
              <w:t>Nerøyveien</w:t>
            </w:r>
            <w:proofErr w:type="spellEnd"/>
            <w:r w:rsidRPr="00471F81">
              <w:rPr>
                <w:i/>
              </w:rPr>
              <w:t xml:space="preserve"> 14, 7300 Orkanger, </w:t>
            </w:r>
            <w:proofErr w:type="spellStart"/>
            <w:proofErr w:type="gramStart"/>
            <w:r w:rsidRPr="00471F81">
              <w:rPr>
                <w:i/>
              </w:rPr>
              <w:t>tlf</w:t>
            </w:r>
            <w:proofErr w:type="spellEnd"/>
            <w:r w:rsidRPr="00471F81">
              <w:rPr>
                <w:i/>
              </w:rPr>
              <w:t xml:space="preserve"> 41 67 37 40</w:t>
            </w:r>
            <w:proofErr w:type="gramEnd"/>
            <w:r w:rsidRPr="00471F81">
              <w:rPr>
                <w:i/>
              </w:rPr>
              <w:t>.</w:t>
            </w:r>
          </w:p>
          <w:p w:rsidR="008408FC" w:rsidRPr="00471F81" w:rsidRDefault="008408FC" w:rsidP="008408FC">
            <w:pPr>
              <w:rPr>
                <w:i/>
              </w:rPr>
            </w:pPr>
            <w:r w:rsidRPr="00471F81">
              <w:rPr>
                <w:i/>
              </w:rPr>
              <w:t>Leie</w:t>
            </w:r>
            <w:r w:rsidR="00471F81">
              <w:rPr>
                <w:i/>
              </w:rPr>
              <w:t>n</w:t>
            </w:r>
            <w:r w:rsidRPr="00471F81">
              <w:rPr>
                <w:i/>
              </w:rPr>
              <w:t xml:space="preserve"> betales til konto </w:t>
            </w:r>
            <w:r w:rsidRPr="00471F81">
              <w:rPr>
                <w:b/>
                <w:i/>
              </w:rPr>
              <w:t>4270.15.26427</w:t>
            </w:r>
            <w:r w:rsidRPr="00471F81">
              <w:rPr>
                <w:i/>
              </w:rPr>
              <w:t xml:space="preserve">, Ulvåshytta v/Edvard </w:t>
            </w:r>
            <w:proofErr w:type="spellStart"/>
            <w:r w:rsidRPr="00471F81">
              <w:rPr>
                <w:i/>
              </w:rPr>
              <w:t>Poort</w:t>
            </w:r>
            <w:proofErr w:type="spellEnd"/>
            <w:r w:rsidRPr="00471F81">
              <w:rPr>
                <w:i/>
              </w:rPr>
              <w:t xml:space="preserve">, 7300 Orkanger </w:t>
            </w:r>
          </w:p>
          <w:p w:rsidR="008408FC" w:rsidRDefault="008408FC" w:rsidP="008408FC">
            <w:r>
              <w:t xml:space="preserve"> </w:t>
            </w:r>
          </w:p>
          <w:p w:rsidR="008408FC" w:rsidRPr="00471F81" w:rsidRDefault="008408FC" w:rsidP="008408FC">
            <w:pPr>
              <w:rPr>
                <w:b/>
              </w:rPr>
            </w:pPr>
            <w:r w:rsidRPr="00471F81">
              <w:rPr>
                <w:b/>
              </w:rPr>
              <w:t>§ 4. Bruk av hytta</w:t>
            </w:r>
          </w:p>
          <w:p w:rsidR="008408FC" w:rsidRDefault="008408FC" w:rsidP="008408FC">
            <w:r>
              <w:t>Leietaker plikter å sette seg inn i de instrukser for bruken som finnes i hytta, og behandle hytta med tilbørlig aktsomhet. Leietaker er ansvarlig for skade som påføres hytta eller inventaret av han selv eller andre som besøker hytta i leieperioden.</w:t>
            </w:r>
          </w:p>
          <w:p w:rsidR="008408FC" w:rsidRDefault="008408FC" w:rsidP="008408FC">
            <w:r>
              <w:t xml:space="preserve"> </w:t>
            </w:r>
          </w:p>
          <w:p w:rsidR="008408FC" w:rsidRDefault="008408FC" w:rsidP="008408FC">
            <w:r w:rsidRPr="00471F81">
              <w:rPr>
                <w:b/>
              </w:rPr>
              <w:t>§ 5. Røykeforbud</w:t>
            </w:r>
          </w:p>
          <w:p w:rsidR="008408FC" w:rsidRDefault="008408FC" w:rsidP="008408FC">
            <w:r>
              <w:t>Det nevnes særskilt at det er absolutt røykeforbud i hytta. Leietaker er ansvarlig for at røykeforbudet blir overholdt.</w:t>
            </w:r>
          </w:p>
          <w:p w:rsidR="008408FC" w:rsidRDefault="008408FC" w:rsidP="008408FC">
            <w:r>
              <w:t xml:space="preserve"> </w:t>
            </w:r>
          </w:p>
          <w:p w:rsidR="008408FC" w:rsidRDefault="008408FC" w:rsidP="008408FC">
            <w:r w:rsidRPr="00471F81">
              <w:rPr>
                <w:b/>
              </w:rPr>
              <w:t>§ 6. Rydding og rengjøring</w:t>
            </w:r>
          </w:p>
          <w:p w:rsidR="008408FC" w:rsidRDefault="008408FC" w:rsidP="008408FC">
            <w:r>
              <w:t xml:space="preserve">Innen leieavtalens utløp, plikter leietakeren å rydde og rengjøre hytta. Leietakeren tar med all søppel/avfall hjem </w:t>
            </w:r>
            <w:proofErr w:type="spellStart"/>
            <w:r>
              <w:t>evt</w:t>
            </w:r>
            <w:proofErr w:type="spellEnd"/>
            <w:r>
              <w:t xml:space="preserve"> til HAMOS. Hvis rydding/vasking neste dag, skal utearealet ryddes før arrangementet avsluttes på kvelden/natta</w:t>
            </w:r>
          </w:p>
          <w:p w:rsidR="008408FC" w:rsidRDefault="008408FC" w:rsidP="008408FC">
            <w:r>
              <w:t xml:space="preserve">Leietaker må </w:t>
            </w:r>
            <w:r w:rsidRPr="00471F81">
              <w:rPr>
                <w:u w:val="single"/>
              </w:rPr>
              <w:t xml:space="preserve">selv </w:t>
            </w:r>
            <w:r>
              <w:t>ta med seg tørkekluter og kopphåndduker.</w:t>
            </w:r>
          </w:p>
          <w:p w:rsidR="008408FC" w:rsidRDefault="008408FC" w:rsidP="008408FC">
            <w:r>
              <w:t xml:space="preserve"> </w:t>
            </w:r>
          </w:p>
          <w:p w:rsidR="008408FC" w:rsidRPr="00471F81" w:rsidRDefault="008408FC" w:rsidP="008408FC">
            <w:pPr>
              <w:rPr>
                <w:b/>
              </w:rPr>
            </w:pPr>
            <w:r w:rsidRPr="00471F81">
              <w:rPr>
                <w:b/>
              </w:rPr>
              <w:t xml:space="preserve">§ 7. Informasjon om mangler </w:t>
            </w:r>
          </w:p>
          <w:p w:rsidR="008408FC" w:rsidRDefault="008408FC" w:rsidP="008408FC">
            <w:r>
              <w:t>Hvis ikke annet er særskilt avtalt, skal nøkkelen tilbakeleveres der den ble utlevert senest første virkedag etter leieperioden. Leietakeren skal samtidig informere om det er noe som ikke fungerer, er skadet eller ødelagt, og plikter å delta på befaring hvis tilsynet for hytta finner det ønskelig.</w:t>
            </w:r>
          </w:p>
          <w:p w:rsidR="008408FC" w:rsidRDefault="008408FC" w:rsidP="008408FC">
            <w:r>
              <w:t xml:space="preserve"> </w:t>
            </w:r>
          </w:p>
          <w:p w:rsidR="008408FC" w:rsidRPr="00471F81" w:rsidRDefault="008408FC" w:rsidP="00471F81">
            <w:pPr>
              <w:jc w:val="center"/>
              <w:rPr>
                <w:i/>
                <w:color w:val="0070C0"/>
              </w:rPr>
            </w:pPr>
            <w:r w:rsidRPr="00471F81">
              <w:rPr>
                <w:i/>
                <w:color w:val="0070C0"/>
              </w:rPr>
              <w:t>For hver knuste glass/kopp/fat mm skal det legges kr.20,- i sparebøssa på kjøkkenbenken</w:t>
            </w:r>
          </w:p>
          <w:p w:rsidR="008408FC" w:rsidRDefault="008408FC" w:rsidP="008408FC">
            <w:r>
              <w:t xml:space="preserve"> </w:t>
            </w:r>
          </w:p>
          <w:p w:rsidR="008408FC" w:rsidRDefault="008408FC" w:rsidP="00471F81">
            <w:pPr>
              <w:jc w:val="center"/>
            </w:pPr>
            <w:r>
              <w:t>Orkanger,</w:t>
            </w:r>
          </w:p>
          <w:p w:rsidR="008408FC" w:rsidRDefault="008408FC" w:rsidP="00471F81">
            <w:pPr>
              <w:jc w:val="center"/>
            </w:pPr>
          </w:p>
          <w:p w:rsidR="008408FC" w:rsidRDefault="00471F81" w:rsidP="00471F81">
            <w:pPr>
              <w:jc w:val="center"/>
            </w:pPr>
            <w:r w:rsidRPr="003F3176">
              <w:rPr>
                <w:rFonts w:ascii="Lucida Handwriting" w:hAnsi="Lucida Handwriting"/>
              </w:rPr>
              <w:t xml:space="preserve">Mona-Iren </w:t>
            </w:r>
            <w:proofErr w:type="gramStart"/>
            <w:r w:rsidRPr="003F3176">
              <w:rPr>
                <w:rFonts w:ascii="Lucida Handwriting" w:hAnsi="Lucida Handwriting"/>
              </w:rPr>
              <w:t>Ebbesen</w:t>
            </w:r>
            <w:r w:rsidR="008408FC">
              <w:t xml:space="preserve">                              _</w:t>
            </w:r>
            <w:proofErr w:type="gramEnd"/>
            <w:r w:rsidR="008408FC">
              <w:t>______________________</w:t>
            </w:r>
            <w:r w:rsidR="003F3176">
              <w:t>______</w:t>
            </w:r>
          </w:p>
          <w:p w:rsidR="008408FC" w:rsidRDefault="008408FC" w:rsidP="00471F81">
            <w:pPr>
              <w:jc w:val="center"/>
            </w:pPr>
          </w:p>
          <w:p w:rsidR="003F3176" w:rsidRPr="003F3176" w:rsidRDefault="00471F81" w:rsidP="003F3176">
            <w:pPr>
              <w:rPr>
                <w:i/>
                <w:sz w:val="20"/>
                <w:szCs w:val="20"/>
              </w:rPr>
            </w:pPr>
            <w:r w:rsidRPr="003F3176">
              <w:rPr>
                <w:i/>
                <w:sz w:val="20"/>
                <w:szCs w:val="20"/>
              </w:rPr>
              <w:t xml:space="preserve">                     </w:t>
            </w:r>
            <w:r w:rsidR="003F3176" w:rsidRPr="003F3176">
              <w:rPr>
                <w:i/>
                <w:sz w:val="20"/>
                <w:szCs w:val="20"/>
              </w:rPr>
              <w:t xml:space="preserve">                          </w:t>
            </w:r>
            <w:proofErr w:type="gramStart"/>
            <w:r w:rsidR="008408FC" w:rsidRPr="003F3176">
              <w:rPr>
                <w:i/>
                <w:sz w:val="20"/>
                <w:szCs w:val="20"/>
              </w:rPr>
              <w:t>Ulvåshytta</w:t>
            </w:r>
            <w:r w:rsidRPr="003F3176">
              <w:rPr>
                <w:i/>
                <w:sz w:val="20"/>
                <w:szCs w:val="20"/>
              </w:rPr>
              <w:t xml:space="preserve"> </w:t>
            </w:r>
            <w:r w:rsidR="008408FC" w:rsidRPr="003F3176">
              <w:rPr>
                <w:i/>
                <w:sz w:val="20"/>
                <w:szCs w:val="20"/>
              </w:rPr>
              <w:t xml:space="preserve">                                                   </w:t>
            </w:r>
            <w:r w:rsidR="003F3176" w:rsidRPr="003F3176">
              <w:rPr>
                <w:i/>
                <w:sz w:val="20"/>
                <w:szCs w:val="20"/>
              </w:rPr>
              <w:t xml:space="preserve">                 </w:t>
            </w:r>
            <w:r w:rsidR="003F3176">
              <w:rPr>
                <w:i/>
                <w:sz w:val="20"/>
                <w:szCs w:val="20"/>
              </w:rPr>
              <w:t xml:space="preserve">              </w:t>
            </w:r>
            <w:r w:rsidR="008408FC" w:rsidRPr="003F3176">
              <w:rPr>
                <w:i/>
                <w:sz w:val="20"/>
                <w:szCs w:val="20"/>
              </w:rPr>
              <w:t>Leietaker</w:t>
            </w:r>
            <w:proofErr w:type="gramEnd"/>
          </w:p>
          <w:p w:rsidR="003F3176" w:rsidRDefault="003F3176" w:rsidP="003F3176">
            <w:pPr>
              <w:jc w:val="center"/>
              <w:rPr>
                <w:sz w:val="18"/>
                <w:szCs w:val="18"/>
              </w:rPr>
            </w:pPr>
          </w:p>
          <w:p w:rsidR="003F3176" w:rsidRPr="003F3176" w:rsidRDefault="00023759" w:rsidP="003F3176">
            <w:pPr>
              <w:jc w:val="center"/>
              <w:rPr>
                <w:sz w:val="18"/>
                <w:szCs w:val="18"/>
              </w:rPr>
            </w:pPr>
            <w:hyperlink r:id="rId7" w:history="1">
              <w:r w:rsidR="003F3176" w:rsidRPr="003F3176">
                <w:rPr>
                  <w:rStyle w:val="Hyperkobling"/>
                  <w:sz w:val="18"/>
                  <w:szCs w:val="18"/>
                </w:rPr>
                <w:t>www.orkanger-if.no</w:t>
              </w:r>
            </w:hyperlink>
          </w:p>
          <w:p w:rsidR="003F3176" w:rsidRDefault="003F3176" w:rsidP="003F3176">
            <w:pPr>
              <w:jc w:val="center"/>
            </w:pPr>
            <w:r>
              <w:rPr>
                <w:noProof/>
                <w:lang w:eastAsia="nb-NO"/>
              </w:rPr>
              <w:drawing>
                <wp:anchor distT="0" distB="0" distL="114300" distR="114300" simplePos="0" relativeHeight="251662336" behindDoc="1" locked="0" layoutInCell="1" allowOverlap="1" wp14:anchorId="27646674" wp14:editId="51BB4748">
                  <wp:simplePos x="0" y="0"/>
                  <wp:positionH relativeFrom="column">
                    <wp:posOffset>3126105</wp:posOffset>
                  </wp:positionH>
                  <wp:positionV relativeFrom="paragraph">
                    <wp:posOffset>78105</wp:posOffset>
                  </wp:positionV>
                  <wp:extent cx="445770" cy="445770"/>
                  <wp:effectExtent l="0" t="0" r="0" b="0"/>
                  <wp:wrapThrough wrapText="bothSides">
                    <wp:wrapPolygon edited="0">
                      <wp:start x="1846" y="0"/>
                      <wp:lineTo x="0" y="6462"/>
                      <wp:lineTo x="0" y="15692"/>
                      <wp:lineTo x="3692" y="20308"/>
                      <wp:lineTo x="4615" y="20308"/>
                      <wp:lineTo x="15692" y="20308"/>
                      <wp:lineTo x="16615" y="20308"/>
                      <wp:lineTo x="20308" y="15692"/>
                      <wp:lineTo x="20308" y="923"/>
                      <wp:lineTo x="18462" y="0"/>
                      <wp:lineTo x="1846" y="0"/>
                    </wp:wrapPolygon>
                  </wp:wrapThrough>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5770" cy="445770"/>
                          </a:xfrm>
                          <a:prstGeom prst="rect">
                            <a:avLst/>
                          </a:prstGeom>
                          <a:noFill/>
                        </pic:spPr>
                      </pic:pic>
                    </a:graphicData>
                  </a:graphic>
                  <wp14:sizeRelH relativeFrom="margin">
                    <wp14:pctWidth>0</wp14:pctWidth>
                  </wp14:sizeRelH>
                  <wp14:sizeRelV relativeFrom="margin">
                    <wp14:pctHeight>0</wp14:pctHeight>
                  </wp14:sizeRelV>
                </wp:anchor>
              </w:drawing>
            </w:r>
          </w:p>
          <w:p w:rsidR="003F3176" w:rsidRDefault="003F3176" w:rsidP="00471F81"/>
          <w:p w:rsidR="003F3176" w:rsidRDefault="003F3176" w:rsidP="00471F81"/>
          <w:p w:rsidR="00471F81" w:rsidRDefault="00471F81" w:rsidP="00471F81"/>
        </w:tc>
      </w:tr>
    </w:tbl>
    <w:p w:rsidR="00016A00" w:rsidRDefault="00016A00"/>
    <w:sectPr w:rsidR="00016A00" w:rsidSect="008408F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8FC"/>
    <w:rsid w:val="00016A00"/>
    <w:rsid w:val="00023759"/>
    <w:rsid w:val="00217F37"/>
    <w:rsid w:val="002C7E99"/>
    <w:rsid w:val="003F3176"/>
    <w:rsid w:val="00471F81"/>
    <w:rsid w:val="008408FC"/>
    <w:rsid w:val="00C66055"/>
    <w:rsid w:val="00D5410F"/>
    <w:rsid w:val="00E177A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840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uiPriority w:val="99"/>
    <w:semiHidden/>
    <w:unhideWhenUsed/>
    <w:rsid w:val="008408F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408FC"/>
    <w:rPr>
      <w:rFonts w:ascii="Tahoma" w:hAnsi="Tahoma" w:cs="Tahoma"/>
      <w:sz w:val="16"/>
      <w:szCs w:val="16"/>
    </w:rPr>
  </w:style>
  <w:style w:type="character" w:styleId="Hyperkobling">
    <w:name w:val="Hyperlink"/>
    <w:basedOn w:val="Standardskriftforavsnitt"/>
    <w:uiPriority w:val="99"/>
    <w:unhideWhenUsed/>
    <w:rsid w:val="003F31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840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uiPriority w:val="99"/>
    <w:semiHidden/>
    <w:unhideWhenUsed/>
    <w:rsid w:val="008408F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408FC"/>
    <w:rPr>
      <w:rFonts w:ascii="Tahoma" w:hAnsi="Tahoma" w:cs="Tahoma"/>
      <w:sz w:val="16"/>
      <w:szCs w:val="16"/>
    </w:rPr>
  </w:style>
  <w:style w:type="character" w:styleId="Hyperkobling">
    <w:name w:val="Hyperlink"/>
    <w:basedOn w:val="Standardskriftforavsnitt"/>
    <w:uiPriority w:val="99"/>
    <w:unhideWhenUsed/>
    <w:rsid w:val="003F31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orkanger-if.n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no/url?sa=i&amp;rct=j&amp;q=&amp;esrc=s&amp;frm=1&amp;source=images&amp;cd=&amp;cad=rja&amp;docid=RonTaK1eJuAfXM&amp;tbnid=ObwBCE8TD6F5BM:&amp;ved=0CAUQjRw&amp;url=http://orkanger-if.no/home/arkiv/2011/avdelingsmote-onsdag-5-oktober-i-ulvashytta/&amp;ei=85hgUbXmM6Gs0QWpooGYBg&amp;bvm=bv.44770516,d.d2k&amp;psig=AFQjCNFcKZINwDxFSmfZoKs2VQRqkn5_sw&amp;ust=136537150397326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1649</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Orkdal kommune</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Hansen Mona-Iren</dc:creator>
  <cp:lastModifiedBy>Marit Mjøen</cp:lastModifiedBy>
  <cp:revision>2</cp:revision>
  <cp:lastPrinted>2013-04-07T12:14:00Z</cp:lastPrinted>
  <dcterms:created xsi:type="dcterms:W3CDTF">2013-04-07T20:21:00Z</dcterms:created>
  <dcterms:modified xsi:type="dcterms:W3CDTF">2013-04-07T20:21:00Z</dcterms:modified>
</cp:coreProperties>
</file>